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460" w:lineRule="exact"/>
        <w:jc w:val="both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460" w:lineRule="exact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附件一：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38"/>
        <w:gridCol w:w="1083"/>
        <w:gridCol w:w="1515"/>
        <w:gridCol w:w="167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贵州医科大学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校园彩虹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跑活动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暨贵州医科大学校园迷你马拉松比赛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42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(公章)</w:t>
            </w:r>
          </w:p>
        </w:tc>
        <w:tc>
          <w:tcPr>
            <w:tcW w:w="6094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报名项目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报名组别</w:t>
            </w: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/科室/教研室</w:t>
            </w: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学号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460" w:lineRule="exact"/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15FD"/>
    <w:rsid w:val="12893B55"/>
    <w:rsid w:val="306D2D1C"/>
    <w:rsid w:val="49BC1F41"/>
    <w:rsid w:val="4BD215FD"/>
    <w:rsid w:val="514D08FA"/>
    <w:rsid w:val="6C1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2020-12-14T06:09:00Z</dcterms:created>
  <dc:creator>黑夜定向</dc:creator>
  <cp:lastModifiedBy>lenovo</cp:lastModifiedBy>
  <dcterms:modified xsi:type="dcterms:W3CDTF">2020-12-15T11:39:49Z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